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software solutions. Proven expertise in utilizing technologies such as Java, Spring Boot, React, and MongoDB to deliver scalable applications. Adept at translating client requirements into technical specifications, leading teams, and optimizing workflows. Seeking to leverage extensive technical skills in a dynamic environment focused on health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core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various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sharing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interactive and user-friendly web applications,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and improving data retrieval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increased deployment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code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ensure seamless data flow and responsiveness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design and architecture discussions, applying industry best practices and recommending improvements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excellence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improving system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microservices architecture that improved system modularity and maintainability,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migration activities from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ETL processes for streamlined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test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cloud-based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cost reduction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through performance tuning and refactoring with a focus on code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practices, including sprint planning, daily stand-ups, and retrospectives, fostering team collaboration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designs that adapt to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modern design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server-side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robust backend support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for single-page applications, ensuring seamless interaction between front ends and back 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 and minimize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source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clear version control process across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