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development, cloud technologies, and integrated healthcare solutions. Proven expertise in building scalable applications leveraging modern frameworks and maintaining rigorous testing protocols to ensure high-quality software delivery. Adept at collaborating across cross-functional teams to resolve complex technical challenges and enhance applications that meet both user and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healthcare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microservices architecture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which improved the deployment cycle by automating building and testing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application hosting, reducing infrastructure costs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analyze project requirements and deliver robust technical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access management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application of new technologies, staying updated with industry trends to influence technology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dynamic content handling in line with healthcare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software quality within the team by establishing best practices and implementing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financial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management systems and enhancing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user-friendly interfaces that enhanced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performance met required SLAs during high 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frontend testing, leading to a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services to optimize data fetching and application performance, providing more efficient queries for the client-side.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reviews and retrospectives, contributing to continuous improvement in team processes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improve traceability of changes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mobile applications, ensuring seamless connectivity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mitigating conflicts and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minimize database load during peak usage times, significantly improving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planning sessions, fostering open lines of communication to address emerging issues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to support deployment and maintenance phases, improving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fostering a collaborative and knowledgeable work environment, which contributed to a marked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Hibernate,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HTML5, CSS3,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