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highly skilled Senior Software Engineer with over 11 years of experience in designing, developing, and delivering impactful software solutions. Proficient in various technologies including Java, Spring, Microservices, and AWS. Adept at collaborating with cross-functional teams to drive innovative projects, enhance system architectures, and optimize user experiences. Excels in utilizing modern frameworks and libraries to create scalable applications while ensuring robust testing and deployment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resulting in enhanced modularity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seamless integration of front-end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back-end services, improving overall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delivery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increased deployment frequency and reduced time to 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code quality and reduced the number of production issues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create responsive and user-friendly interfaces, enhancing the engagement of web applications developed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and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persistence, enhancing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adopting agile methodologies, fostering collaboration and enhancing productivity in software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troubleshooting in AWS environments, leveraging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establishing best practices and creating maintainable code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code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messaging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real-time data processing and improve system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configuration and orchestration of containerized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responsive design and robust backend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modular Microservices architecture which improved the scalability and maintainability of web services, leading to streamlined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RESTful APIs to support integration with mobile applications built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Native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cross-platform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robust API testing which led to improved reliability and performance of endpoint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unit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system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software delivery with reduced defects.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methodologies to support project management efforts, enhancing team collaboration and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legacy systems to cloud services,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scalable deployment and cost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codebases and streamline collaboration within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innovative features in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enhancing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for backend support, improving communication between services and front-end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thorough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established coding standards to improve code quality and maintainability across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architect teams to design a high-availability architecture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system resilience.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alongside cross-functional teams in an Agile environment to ensure timely delivery of high-quality software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customer feedback sessions to refine application features and improve usability, resulting in a 20% increase in customer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HTML5, CSS3,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Hibernate, Microservices,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Maven,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Processing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Redis, Elasticsearch, Apache Kafka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