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experience in developing complex software applications within regulated environments. Proven expertise in Python, C++, and Linux systems, complemented by strong knowledge of HTML5, JavaScript, and PostgreSQL. Exceptional collaboration and communication skills, adept at transforming intricate business concepts into effective technical solutions. Committed to delivering high-quality applications enhancing patient care and safety.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user experiences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better performance and scalability,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product requirements, translating them into technical specifications and design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with accessibility standards in mind.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project estimations, providing critical insights into project timelines and potential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testing initiatives,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quality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technical and support staff in the development of instructional materials for end-users, enhancing the overall user support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and coordinated with the Software V&amp;V Team Lead to conduct thorough validation testing, ensuring compliance with FDA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Technical Services by addressing customer requests and resolving technical issues, ensuring high levels of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sales and clinical implementation support, working closely with clients to tailor solutions to their specific needs and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throughout all phases of development, adhering to regulatory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complex software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diverse range of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client-server architecture and optimized network communications to enhance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back-end data efficiently, ensuring data integrity and security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and system analysis to define necessary features and enhancements, aligning technical capabilities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ensuring compliance with industry regulations through structured testing methodologies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mobile applications, promoting seamless integrations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processes thoroughly to maintain a clear understanding of project scopes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functionality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coding standards,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executing complex queries and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provide technical solutions, focusing on user-centric designs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software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reduce technical debt by refactoring legacy code, transforming static HTML files into dynamic, maintainable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scripts, improving the testing coverage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Java, JavaScript,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