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software development, specializing in Java, Spring Boot, and Microservices architecture. Proven expertise in building scalable applications and integrating multiple technologies such as AWS, Docker, and Kubernetes. Adept at leading engineering teams and delivering high-quality software solutions, focusing on performance and sustainability. Passionate about leveraging technology to solve complex business problems and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highly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improve deployment speed and application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resulting in near-zero downtime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that improved code quality and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ORM, optimizing database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troubleshooting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profiling tools, enhancing performance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leading to a 25% reduction in critical bugs found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deliver cohesive full stack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APIs which improved client-side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data integration with various front-end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cloud migration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reliability and cost savings of approximately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smooth integration of different components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application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containerization and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performance across all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third-party APIs and systems to support business requirement changes and facilitate data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 for performance improvements by refactoring using best practices in programming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frameworks, focusing on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storage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the testing process and reduce deployment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application integration, allowing better resource management and client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software development methodologies, contributing to planning and retrospective meetings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several key projects with cross-functional teams, successfully delivering projects ahead of schedules, resulting in a 15% increase in product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GraphQL, SOAP, Linux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