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11 years of comprehensive experience in full-stack development, specializing in Java, Spring, Microservices, and AWS solutions. Proven track record in designing robust, scalable applications using a variety of technologies and tools. Passionate about building high-quality software with a strong emphasis on performance, and maintainability. Skilled at mentoring junior developers and promoting best practices within teams. Adept in agile methodologies and ensuring code quality through testing and continuous integration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high levels of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managing high-load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refactoring codebases and optimizing algorithms for data processing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processes, which reduced deployment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frontend applications,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software design principles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standards, and best practices while promoting a culture of sharing knowledge.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code reviews, fostering a collaborative environment and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 for critical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monitoring and logging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health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requirements and translate business needs into technical implementation.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large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query speeds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platform integration and data exchange between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UI capabilities while integrating backend services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various tasks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allowing seamless development, testing,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access layers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communication between applications and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to improve application response times and reduce database load during peak traffic.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and technical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coding practices to improve team velocity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asynchronous messaging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reliable data processing across distributed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technical discussions and design sessions to modernize legacy applications, leading to adoption of cloud-native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high-quality products aligned with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QA teams to formulate testing procedures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reliable software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Cultivated favorable relationships with stakeholders to gather requirements and translate them into actionable tasks during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the transition from on-premises infrastructure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operational costs while enhancing scalability and fault-tolerance.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application performance through code optimization, achieving a 40% increase in throughput after implementation of advanced caching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 collaboration and code integrity over software lifecycles.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