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full-stack development and strong technical expertise in Java, Spring, Hibernate, and Microservices. Proven ability to lead cross-functional teams, optimize release cycles, and deliver robust software solutions aligned with business objectives. Proficient in building scalable applications utilizing expertise in both backend and frontend technologies, coupled with strong skills in API development, cloud services,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and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reliable application monitoring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timely incident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lead time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building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user-centric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across multiple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for improved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design discussions,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Reliability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aspects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programming practices, enabling skill growth and improved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easier integration for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analysis and refactoring, achieving enhanced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features for a health care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a 50%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decrease in database load during peak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cross-functional teams to define system architecture and establish coding standards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of software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high standards of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backlog grooming to refine feature implementations aligned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database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provided actionable feedback to team members to improve code quality and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payment systems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transaction processes and enhanced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processing and API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solutions, enhancing data storage flexibility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reduction in production bugs after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about emerging technologies and frameworks to remain competitive and innovative within the industry.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Restructured a legacy codebase to improve optimization and performance, leading to a 30% reduction in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SOAP, gRPC, OpenAPI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SonarQube,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