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specializing in high-performance applications using modern technology stacks and frameworks. Proven expertise in designing scalable systems and proficiency in implementing Java, Spring, AWS, and various database technologies. Adept at delivering robust, mission-critical solutions while ensuring the highest quality through rigorous testing practices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delivery timeframe of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exchange between services and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reliability, effectively managing deployments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reduction in defects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coding standards,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and best practices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architect solutions, driving the adoption of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effective use of frameworks,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provided recommendations, optimizing resource consumption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and reduced downtime through careful orchestration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and scalable applications using a microservices architecture, leveraging cloud-native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features, such as payment processing and social media sharing,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query performance and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processes through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data handling and retrieval,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improved code coverage and reduced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ensuring effective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frameworks, ensuring minimal disruption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intuitive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for interfacing with third-party services, ensuring secure data transactions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define application architecture that aligns with business needs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continuous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metrics visualization.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applications for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detection of performance bottlenecks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Go,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Django, Flask,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DynamoDB,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Kubernetes, Docker,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