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building robust applications using cutting-edge technologies. Proficient in Java, Spring Boot, Microservices, and AWS. Proven track record of implementing efficient testing strategies, optimizing code performance, and leading complex projects while ensuring high standards of software quality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deploy cloud-native applications, improving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all new projects, resulting in streamlined DevOps processes and consistent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35% and ensuring robust applications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collaborative development and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optimized legacy codebases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performance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a focus on security and data integrity, establishing a secure API gateway for internal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sprint planning, aligning development efforts with team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engineers, providing hands-on training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Consistently adhered to industry coding standards and security protocols, ensuring the development of secure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multi-tenant SaaS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storage solutions for complex applications aligning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CI/CD Jenkins pipelines to automate testing and deployment processes, accelerating release schedules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system architecture and APIs, facilitating knowledge transfer and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frontend performance and maintaining consistent design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to ensure high-quality standards and adherence to best practices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and enhancing application responsiveness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load testing, achieving optimal system performance for heavy 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supported internal company operations and improved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in a team-oriented environment, utilizing Agile methodologies to enhance project delivery by establishing velocity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automation scripts for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included test coverage analysis tools, increasing testing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back-end functionalities of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and implemented code reviews as a standard practice, improving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development best practices and provided ongoing support during the onboarding process, ensuring a smooth transition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Travis CI, Selenium, JUnit,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