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specialized experience in developing robust applications and optimizing backend microservices. Proficient in a broad range of technologies, including Java, Spring Boot, and Docker, alongside experience with modern frameworks and tools like Kubernetes, React, and MongoDB. Expert in designing scalable architectures and implementing CI/CD pipelines, ensuring quality and efficiency in software delivery. A strong advocate for automation and test-driven development with a proven track record of driving teams towards technical excellence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optimizing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with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application's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user-centric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 junior developers,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code coverage to 85%,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scaling applications efficiently, reducing resource costs by 30% in clustered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improving the debugging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iterative development and effective communication among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during peak usage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quality inspection, ensuring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data accessibility across mobile and web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responsive and user-friendly interface, facilitating better UX and faster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application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health and performance via analytics and metrics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actionable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convert business requirements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availability and redundancy.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reducing response times for data retrieval operations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enhancing legacy systems by implementing microservices architecture, improving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architecture discussions to incorporate emerging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future-proofing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applications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promoting modularity and easier management of dependencies.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code management and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various assessment tools to identify vulnerabilities within the software stack, improving security measures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logging through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operational support teams in troubleshooting, resulting in improved incident resolution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