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high-quality software solutions. Expertise in a multitude of programming languages and frameworks including Java, Spring, Node.js, React, AWS, and Docker. Proven track record in leading engineering teams, implementing CI/CD pipelines, and ensuring code quality through robust testing methodologies. Passionate about building scalable and efficient applications to solve real-world problems.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microservices-based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to streamline data access for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cost efficiency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the engineering team in adopting CI/CD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frequent code reviews and championed the application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improving overall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front-end application, which enhanced user experience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migration projects from legacy systems to modern stack technologies,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collaborative atmosphere by implementing Agile methodologies leading to improved cross-functional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a primary point of contact for troubleshooting critical production issues on both front-end and back-end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and training materials for onboarding new team members, focusing on best practices and tool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key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skill set and knowledge 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features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interface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load testing and performance tuning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application readiness for high-traffic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solutions in a high-availability environment, ensuring efficient data processing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application architecture best practices, streamlining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enabling seamless communication between services and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including deployment, monitoring, and scaling applications in a fast-paced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unit testing and test-driven development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bug count markedly.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from requirements gathering through deployment and maintenance, ensuring adherence to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high-performance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focusing on agile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delineate project scope and maintain clear communication throughout the development phase, ensuring project alignment.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user feedback sessions to iteratively improve application usability and performance, leading to a 20% increase in satisfaction ratings.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applications by implementing bug fixes and minor enhancements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performance enhancement of applications by optimizing SQL queries resulting in a reduced response time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Ruby, C#,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Express.js, React, Angular, Django, Vue.js,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Kubernetes, Terraform,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Oracle, Cassandra, SQLite,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JUnit, Karma, Mocha, Chai,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