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robust, scalable, and high-performance web applications. Proficient in C#.NET, TypeScript, and JavaScript with a solid understanding of modern software development practices, including Agile methodologies and Continuous Integration/Continuous Deployment (CI/CD). Keen on leveraging expertise in building secure APIs and high-quality software solutions to propel organizational success in the funding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high-quality web applications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TypeScript/JavaScript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funding platform's performance and reliability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of product managers and UX/UI designers to deliver new features, presenting a focus on customer feedback and system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improved delivery times and reduced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secure, scalable, and compliant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scalability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code quality, unit testing, and agile methodologies,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high standards of engineering excellence and integration of user experience feedback into iterative design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performance, fine-tuning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optimizing data retrieval strategies to enhance overall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monitoring and alerting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 and incident management, leading to quicker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and ensuring consistency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supporting rapid iteration on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SCRUM ceremonies, contributing to sprint planning, retrospectives, and daily stand-ups to ensure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integrating secure authentication protocols and ensuring seamless data transactions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core development teams to enhance application modules,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introduce new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response times and reducing load on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management of peak loads during high traffic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performance tuning on existing database interactions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deployment and effective resource management across various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 (CI)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using GitLab CI to streamline the deployment process and ensure code quality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indexing and searching capabilities, enhancing users' ability to retrieve data quickly and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critical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ensuring reliable performance of internal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discussions to design architecture for new software solutions, advocating for the use of modern frameworks and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management and optimization tasks primarily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efficiency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metrics and monitoring scripts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performance indicators, improving operational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client-side functionalities and smooth data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audits on web applications, applying best practices for performance optimization, resulting in a significant decrease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C#.NET, TypeScript,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Event-Driven Architecture, Serverless Architecture,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Services, Kubernetes, Lambda Functions, Datadog,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Elastic Search, PostgreSQL,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Actions, JIRA, Visual Studio, Webpack, SST (Serverless Stack)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