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designing, developing, and deploying scalable applications. Expertise in a diverse range of technologies including React, Node.js, Django, and AWS. Proven track record of leading engineering teams, enhancing application performance, and implementing robust testing frameworks to ensure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highly effective user interfaces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and managing cloud applications, significantly enhancing application scalability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enforced coding standards and best practices, resulting in a 30% improvement in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the design and implementation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deployments, decreasing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both manual and automated testing using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optimal technical solutions, focusing on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agile methodologies into project management, streamlining processes and improving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mentored junior developers to foster a culture of continuous learning and improvement 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improving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ensuring reliability and rapid fault detection.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API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supporting front-end functionality and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legacy systems, migrating to a more modern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through indexing and query optimization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maintained documentation to support ongoing development efforts, ensuring clarity and consistency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unit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25% reduction in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 to enrich application functionality and improve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states with effective use of state management libraries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software components and modules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high-concurrency applications, increasing performance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containerization, simplifying deployment and scaling upon demand.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client-facing solutions and enhanced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project codebases effectively, ensuring traceability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peer programming sessions, enhancing code quality and facilitating knowledge sharing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load times by an estimated 30% by utilizing best practices in code splitting and lazy loading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Django, Spring, Express, Flask, jQuery,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Terraform, Azure,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Selenium, SonarQube,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