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software solutions. Proficient in various programming languages and frameworks, particularly in developing robust applications with Java, Spring Boot, React, and PostgreSQL. Demonstrated history of leading projects through all software development life cycle stages from conception to deployment while maintaining high standards of coding practices. Adept at applying modern CI/CD methodologies, architecting microservices, and performing comprehensive testing strategies to ensure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microservices to improve system modularity, enabling greater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facilitating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 backlog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that improved application data access speed by 30% even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CI/CD pipeline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enhance delivery times and reduce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create engaging user interfaces through an agile methodology,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unit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provided actionable insights leading to a 25% improvement in resource allocation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 services with appropriate authentication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access to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data retrieval and manipulation in applications, contributing to enhanced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database schemas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database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application development, demonstrating versatility across multiple programming languages.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regular code reviews and implementing best practices to enhance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multiple projects on time, ensuring client expectations were exceeded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and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further enhancing overall site usability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the test cycle time by 40% through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actively contributing to project success and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architectures using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