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experience in designing, developing, and deploying high-quality software applications. Proficient in a wide array of technologies including Java, Python, and Node.js, along with deep expertise in modern frameworks such as Spring Boot, React, and Django. Skilled in creating microservices architectures and implementing CI/CD processes using Git, Docker, and Jenkins. Strong background in unit and integration testing, with a commitment to writing maintainable code and ensuring high performance across all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efficiency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managing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securing resources with IAM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improving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SPAs, ensuring responsive and high-performing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code quality and reducing bugs pre-production.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by refactoring and applying design patterns which improved application stability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development and testing methodologies, helping to enhance team skillsets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third-party applications and services, focused on security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in-memory data storage, leading to significant improvements in data retrieval times compared to traditional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designs and processes to facilitate knowledge transfer and future maintenance,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user-friendly interfaces and robust back-end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third-party APIs into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storage solutions,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web applications to protect user data and prevent vulnerabilities such as SQL injections and XSS.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the deployment of Docker containers for application environments, ensuring consistent deployments across all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microservice deployments, ensuring high availability and scalability of applications during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fostering a culture of code quality and knowledge sharing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RESTful services and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best practices in code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tuning of database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within the team, ensuring iterative progress and aligned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of a UX/UI for internal management tools, resulting in a smoother user experience and quicker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bug tracking and resolution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fixes and updates, achieving a 30% reduction in overall reported issues year over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