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full-stack development, specializing in building scalable web applications and optimizing backend services. Expertise in Java, Spring Boot, Node.js, and React frameworks, delivering high-quality code through agile methodologies and extensive testing practices. Proven ability to lead projects, mentor junior developers, and innovate solutions that drive efficiency and enhance functionality in applications. Passionate about leveraging modern technologies to solve complex challenges and improve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high-performance backend services that support over 1 million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and mentor junior developers in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optimizing calls to minimize latency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integration/continuous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deliver solutions that increase overall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resolve production issues, implementing solutions in a timely manner to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agile workflows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agile ceremonies including sprint planning and retrospectives to improve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schema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scaled existing legacy systems while integrating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refactoring to enhance application efficiency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code and architecture to support future development efforts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that fostered a culture of quality and accountability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3x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team members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storage, optimizing queries for performance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shared codebase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improvement in application performance through code optimization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Scala,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Express.js, Django,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JIRA,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