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development. Proficient in Go, gRPC, and PostgreSQL for high-performance trading systems. Skilled in building scalable architectures with a focus on workflow orchestration using Temporal and real-time messaging.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mission-critical trading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the real-time performance of the trading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complex order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collaborated across teams to ensure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tools to improve observability and reliability of trading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communication systems to streamline multi-party trade negotiations.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tuning strategies for backend services, ensuring low latency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Selected technologies and frameworks to align with business goals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workflow orchestration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provided recommendations for improving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trading solutions, ensuring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backend services,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seamless data exchange in trading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technical requirements for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testing, improving code quality and reducing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maintained best practices in code quality for all software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on-time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API design, enhancing data interchange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issues in production systems, resulting in improved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efficiency through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Temporal, Protocol Buffers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Bazel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