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building and optimizing high-performance applications and machine learning models. Proven expertise in Java, Golang, Python, and machine learning frameworks including TensorFlow and PyTorch. Exceptional capabilities in developing fault-tolerant, large-scale systems and integrating modern AI/ML solutions into enterprise environments. Strong advocate for engineering excellence with hands-on experience in CI/CD practices and cloud-native development, alongside a commitment to mentoring fellow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for automating document processing,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reliability of document management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deployment and scaling of AI-driven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deployment, drastically reducing lead time for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high-availability systems focusing on fault-tolerance, using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Zookeeper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 and service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established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build robust solutions focused on business process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practices,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engineering excellence initiatives, sharing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building prototypes for testing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 applications, leading to improved application uptime and quicker response times for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assessments and optimizations of existing systems, analyzing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 intelligence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that leveraged AI for enhancing customer interactions, improving service speeds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released several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 a distributed system, facilitating improved user engagement through intelligent automation, primarily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in production, ensuring reliability and scalability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complex data challenges into actionable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building a successful integration layer for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library for document processing that optimized data pipelines, significantly reducing processing time with the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series of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maintenance and high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build efficient data ingestion and processing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enhancing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in enterprise-level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unit and integration tests using modern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for various applications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reviews, providing critical insights on best practices and new feature implementations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design efficient storage solutions tailored to application needs, optimizing data retrieval and storage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to develop a high-impact feature within a project, resulting in increased operational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Golang, C#,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MLlib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MLflow, Kubeflow,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Document AI, Cloud Native, Event-Driven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