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full-stack development with a strong command of modern frameworks and libraries including React, Node.js, Java, and Spring Boot. Proven track record in building scalable web applications and optimizing performance, with a strong focus on code quality and testing methodologies. Adept in working with cross-functional teams to deliver projects on time while adhering to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client-facing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achieving smooth user experiences and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that improved application scalability and reduced downtime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seamless deployment across different environments, enhancing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the backend and various front-end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processes, boosting code quality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facilitate flexible project management and iterative development, resulting in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resolving performance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which enhanced team productivity and streamlined repetitive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migrate a legacy application into a cloud-native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Lambda and API Gateway.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leading to a 40% decrease in deployment time and improvement in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best practices for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facilitating collaborative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integrity across the application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sessions leading to feature enhancements in applications developed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in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implementing automated documentation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projects, integrating dynamic data retrieval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best practices, mentoring junior developers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modern JavaScript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applications,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benchmarks are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translate them into technical specifications for software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reviews and retrospectives, enabling continuous improvement in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community open-source projects, enhancing personal and team visibility in the tech stack with over 100 contributions recorded.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Ruby on Rails,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