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implementing innovative software solutions. Proficient in leveraging diverse technologies including Java, Spring Boot, React, AWS, and Microservices architecture. Adept at collaborating with cross-functional teams to drive project success and improve application performance. Strong background in testing methodologies and agile development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frequency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design RESTful APIs for a complex service orchestration system, facilitating seamless integration between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and ensuring a responsive design for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cloud engineering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and S3 for optimal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SQL databases, leading to a significant reduction in query times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enhancing team collaboration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analytics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insights into application usage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web-based inventory management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operations and reduced manual input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logistics management, ensuring seamless operation within the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contributing to a key project that improved user engagement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and debugging,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define best practices for API development and data interaction, promoting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tooling for automation in release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applications, implementing backup and recovery plans, and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reduction in deployment errors by implementing automated testing frameworks and environments, ensuring new features functioned as expected.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customer-facing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improvements and enhanced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life cycles, contributing to the planning, design, and implementation phases of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containerization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aided in managing dependencies and streamlining application deployment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profiling of applications to identify bottlenecks,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to validate functionality, fostering a culture of quality assurance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Upgraded legacy applications to modern stacks,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modularization and maintainability. Successfully reduced technical debt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 GraphQL, MVC, Event-driven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