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full-cycle software development, utilizing cutting-edge technologies and frameworks to deliver robust solutions. Proven expertise in Java, Spring Boot, and React, with significant experience in leading development teams and optimizing performance through innovative engineering practices. Highly skilled in implementing automated testing frameworks for enhanced software quality and efficiency, ensuring high standards of code quality and application performance. Demonstrated ability to collaborate closely with cross-functional teams and stakeholders in both Agile and DevOps environments, driving the successful completion of complex projects and delivering customer-centric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the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and high responsiveness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significantly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coding standards, ensuring high-quality deliverables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unit testing and integration testing, increasing code reliability and decreasing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delivering multiple software releases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indexes, leading to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improve application performance by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communication between services, promoting seamless integration within the software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monitoring tools to track system metrics and proactively address potential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through rich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 architecture and database schemas, facilitating better onboarding processes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adherences to standard policies in application design, ensuring high data protection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application hosting and scalability, optimizing cloud spend while maintaining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processes to resolve critical system issues efficiently without impacting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initiatives to enhance workflow integration, including automated environment provisioning and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regression testing and improving testing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as a full-stack developer,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frontend/backend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teams to gather requirements and translate them into technical specifications for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SQL-based databases, optimizing DB transactions, and improving application reliability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team-based Agile development practices, facilitating daily stand-ups and retrospectives to refine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through continual updates and refactoring existing code 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99% uptime record in system performance through effective application monitoring solutions implemented during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