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software development, architecture, and leading high-performance teams. Proficient in utilizing frameworks and technologies such as Java, Spring Boot, AWS, and Docker for developing scalable applications. Demonstrated expertise in implementing CI/CD pipelines and automated testing solutions to enhance product reliability. Strong background in system design and architecture, alongside a commitment to best practices, code quality,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code coverage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fine-tuning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switching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regularly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for maintainability and scalability, applying design patterns and principles to improve overall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architecture principles,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50%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observability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to uphold code quality,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high-availability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services and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testing, facilitating a 25% decrease in production errors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daily standups and sprint planning, ensuring consistent progress and planning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collaboration and effective branch management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smooth interfacing between clients and services, ensuring comprehensive documentation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code for better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web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development guidelines to promote best practices across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compatibility across multiple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background jobs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processing, improving system throughput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migrate legacy systems to modern frameworks, ensuring minimal disruption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 reliability and facilitating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jQuery, Bootstrap, Hibernate,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Jasmine, SonarQube,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