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Ruby on Rails development and PostgreSQL database architecture. Proven track record in framework-level development with a deep understanding of Rails internals, optimization techniques for high-performance applications, and robust database design. Adept at employing advanced problem-solving skills and analytical thinking to tackle complex software issues. Excellent communication skills to effectively collaborate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optimization for high traffic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normalized schema design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multi-client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by optimizing database queries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enhancing code reliability through TDD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reducing database load during peak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 in 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Timely 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enhancing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team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focusing on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maintaining healthy client relationships through transparent project updates and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oversee application performance, leading to prompt resolutions of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Ran regular brainstorming sessions with cross-functional teams to innovate new features and enhance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integrating third-party APIs and ensuring seamless communication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effective database management techniques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underpin several high-demand applications, focusing on both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unit testing and enabled continuous integration through automated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conducting sprint reviews and retrospectives while fostering a culture of iterative improvement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throughput during peak loads for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effort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minimum downtime during the transition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emphasizing database interaction efficiency and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system architecture and deployment processes, enhancing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full-stack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features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gems to streamline development processes and enhance functionality, focusing on real-time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collaboration in peer code reviews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in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complete lifecycle of web applications from conception to deployment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ensuring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performance bottlenecks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by profiling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applying appropriate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Driven the implementation of testing strategies that resulted in defect rate decrease of over 30% in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RSpec, ActiveRecord,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Pry, Selenium, NewRelic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