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modern web applications. Proficient in a diverse range of programming languages, frameworks, and technologies, including Java, Spring Boot, React, and Node.js. Proven track record of leading projects and driving innovation in high-traffic environments. Adept at implementing robust testing strategies and optimizing code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high-availability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real-time web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management solutions ensuring data integrity and robust performance for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and maintainable code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automated testing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the application’s performance with profiling tools integrated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a 30% increase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significantly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effectively into existing backend services, ensuring smooth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scaling and operational efficiencies for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best practices in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storage, improving flexibility in data modeling.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 sprint planning and retrospective meetings,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into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functionality and service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configuration and deployment, streamlining development workflows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 endpoints and application workflows, facilitating easier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performance improvements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frontend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best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smooth project workflows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customer feedback loops effectively into product development cycles,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client-side code and assets through techniques like lazy loading and code splitting.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Scheduled and led team code reviews to maintain coding standards and eliminate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application responsiveness by 40% through iterative performance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