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full-stack development, particularly with modern frameworks and technologies. Proven ability to engineer scalable solutions utilizing React, Node.js, and AWS among others. Demonstrated success in agile environments, with extensive background in developing robust applications and expert knowledge in microservices architecture. Committed to high coding quality through rigorous testing methods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high-quality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improving data retrieval efficiency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solutions that support high availability and data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while minimizing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knowledge-sharing initiative that resulted in enhanced coding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gather requirements and deliver data-driven solutions compliant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coding standards and mentor junior developers in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and improved client-server interactions, resulting in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performance tuning and optimization of application environments, reducing load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capabilities based on customer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API integrations with various third-party services, improving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continuous integration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smoother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models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robust data management and application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code quality measures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backend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translate designs into fully functional applications that increased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resulting in a 30% reduction in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that improved application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scalable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engagement through seamless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database management, optimizing queries for performance increases.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leading to improved project turnaround times and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automated test suites for functional, integration, and regression testing, improving release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managers to analyze requirements and define technology solutions.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an internal hackathon, developing a prototype that increased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Spring Boot, Redux,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