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Java, AWS, and modern frameworks. Proficient in building scalable applications, leveraging technologies like Spring Boot, React, and Docker. Demonstrated ability to lead projects and implement CI/CD pipelines to enhance productivity and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optimizing cost and resource usage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 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and user experience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optimization for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addressing latency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frameworks, ensuring application quality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facilitate Agile methodologies for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integration of cloud services with on-premises resources to facilitate seamless data transaction and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architecture discussions, working closely with stakeholders to align project outcomes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tools enhancing workflow efficiency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for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fulfill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containerization in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CRUD operations with indexing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 specifications ensuring compliance with industry standards and stakeholders' needs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via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management to define project scope and milestones based on customer feedback and system evaluations.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ceremonies contributing to continuous improvement in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in e-commerce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effective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structures and algorithms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performance-critical application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third-party APIs to facilitate various integrations including payment processing and validation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in daily stand-ups, retrospectives, and sprint planning meetings to maintain project momentum.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decrease in processing time through optimized database queries and application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NoSQL,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