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leveraging Django, Python, AI, and machine learning technologies. Proven track record in developing scalable consumer-facing products in the EdTech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new features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for personalized learning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established best practices for software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skill levels and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monitoring and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architectural discussions to drive product evolution.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and optimizing data flows and storage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with external services and internal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user-friendly interfaces, improving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 cases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processing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of high-impact features under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promoting knowledge sharing and improving team code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components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database tuning and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requirements and deliver impactful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deliver features for a major client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for various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performance tuning and troubleshooting of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of on-premise applications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integrating third-party APIs to enhance product capabilities.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Ruby,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Ruby on Rails, Spring, React,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Git, CI/CD,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VSCode,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