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experience in software development, specializing in full-stack application design and architecture. Proficient in a multitude of programming languages, frameworks, and technologies, including Java, Spring, React, and Docker. Adept at collaborating with cross-functional teams to deliver high-quality software solutions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response times and lower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dynamic, responsive user interfaces, enhancing the user experience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workflow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reducing production bugs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web services, resulting in seamless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for junior developers, fostering a culture of continuous learning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automated scaling and management of applications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participating in daily stand-ups, sprint planning, and retrospectives to align team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cost efficiency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software architecture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 and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service discovery and configuration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development and production environments, significantly reducing the environment setup time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rich user interface that improved data visualization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secure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application functionalities without compromising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migration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availability during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efficient collaboration within a team of 10 software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tests for APIs and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test coverage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Servlet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handling complex business logic and ensuring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existing software products, improving performance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stakeholder meetings to gather requirements and establish project timelines, improving project delivery success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searching functionalities, enhancing the search experience for users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integrity and security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technical debt by performing regular code refactoring, leading to a 15% improvement in overall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Cassandra,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Architecture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Services, GraphQL, Serverless, API Design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