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developing scalable software solutions using modern technologies. Expertise in Java, Spring Boot, Microservices, and RESTful APIs with a strong emphasis on code quality and best practices. Proven track record of leading development teams and architecting robust systems with comprehensive testing strategies. Skilled in various CI/CD processes, containerization,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over 100,000 active users, enhancing performance by implementing efficient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deployment cycle by 30%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consumed by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integrating backend and frontend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 processes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tests, which increased code maintainability and reduced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optimization on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equipping the system to handle 2x the previous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across all application versions.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the application's data retrieval speed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enhancing workflow efficiency through Scrum and Kanban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effective software solutions tailored to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coding practices and performance metrics that improved the team's output and code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business logic and enhance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enabling seamless data exchange and functionality with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effective data management practices that improve retrieval times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code integration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on projects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and responsive user interfaces that align with functional backend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activities and conducted extensive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enhance clarification in code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processes and solutions, providing clear guidelines on development and maintenance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cutting-edge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modularity and code reuse across multiple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changes and maintaining codebase integrity during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resources and services to ensure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writing unit tests, achieving over 85% code coverage in primary functionalities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service-to-service communication protocols, enhancing overall application security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as a key member in a team-driven project that showcased improvement in user engagement by 40%, reflecting the ability to adapt to user feedback and iterate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Selenium,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