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building scalable software solutions. Proven expertise in Java, Spring Boot, AWS, and Microservices architecture. Strong background in developing robust APIs and backend systems that enhance user experiences while ensuring high performance and reliability. Recognized for leading cross-functional teams, driving product improvements, and implementing best practices in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for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enhance user engagement and performance metrics,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 for applications, integrating services like EC2 and S3.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create intuitive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user interactions and high-quality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integrity and performance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facilitating clearer communication among teams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testing and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speeds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 set and knowledge of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leading to improved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application lifecycle from design to deployment, overseeing projects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enforced coding standards and best practices within the team to improve development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managing source code and resolving conflicts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dynamic data management, enhancing backend functionalities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code through extensive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UI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user experience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they meet reliability and performance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RESTful services that accommodate high traffic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systems to microservices architecture, optimizing process flows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caching strategies that reduced application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and retrospectives to continuously improve team processes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guarantee software quality and performance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create APIs which enhanced interoperability between services, increasing the overall application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