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high-quality software solutions. Proficient in various programming languages, frameworks, and libraries including Java, Spring Boot, Node.js, React, Docker, and AWS. Proven track record of leading successful projects through the entire software development life cycle, including requirements analysis, design, implementation, testing, and deployment. Strong expertise in continuous integration and continuous deployment (CI/CD) practices and skilled in utilizing agile methodologies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enhancing project delivery times by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establishing a component-based architecture that improved site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managed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increased project efficiency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improving system reliability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legacy code and ensuring compliance with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standards of coding and foster knowledge sharing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range of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services like EC2 and S3 to enhance data storage and operational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delivery frequency and minimizing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unit testing across various modules, ensuring the reliability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and responsive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align technical development with user-centric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multiple successful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enhancing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unit and end-to-end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thorough coverage of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to enhance application data protection and compliance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analysis and code optimization techniques that resulted in a 20% increase in load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