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highly skilled Senior Software Engineer with over 11 years of extensive experience in software development, system architecture, and full-stack project execution. Proficient in multiple languages, frameworks, and technologies including Java, Spring, Microservices, and Docker. Adept at collaborating with cross-functional teams to create scalable solutions and enhance application performance. Strong expertise in creating RESTful APIs, unit testing with JUnit, and developing cloud-based applications using AWS. Exceptional problem-solver focused on delivering high-quality software applications that meet customer requirements and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leading to increased deployment efficiency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application's scalability and implement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efficient database schemas and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layers and improving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cross-functional team to develop RESTful APIs, enhancing interservice communication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testing, resulting in a significant reduction in bug counts and improved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thorough coverage of testing scenarios and enhancing team product understanding.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optimized existing Java codebases, incorporating coding best practices and improving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leading to seamless application updates and rollbacks.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system observability and troubleshooting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sprints and daily stand-ups to foster team communication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enhancing team skills and increasing overall project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multi-tenant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through dynamic content generation based on user context.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database calls and achieve faster load times in a web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consumption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functionality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coverage and enhancing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providing constructive feedback and fostering growth among peers, resulting in improved coding standards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cloud storage solutions to reduce costs while ensuring data accessibility across global regions.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produce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front-end performance and visual appeal.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including payment gateways and data services, expanding application functionality and meeting complex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responsive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cross-platform compatibility and significant user engagement increases.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such as OAuth2 for secure user authentication and authorization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DevOps initiatives to improve deployment processes, reducing deployment times by 30% through automation and efficient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unit test creation, ensuring high code quality and reduced regression bugs leading to a 40% decrease in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proof of concept for converting legacy systems to microservices architecture, which increased team interest in modernizing our tech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JIRA, Maven,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