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design and development. Adept in utilizing a diverse set of technologies to build scalable and efficient applications. Expert in Java, Spring Boot, and Angular, with a strong focus on cloud-based solutions and microservices architecture. Proven track record in improving code quality through rigorous testing and best practices. A collaborative team player who excels in fast-paced environments while delivering innovative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high-quality,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and dynamic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scaling processes, achieving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RESTful APIs that communicated seamlessly with front-end applications, promoting efficient data exchange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applications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accessibility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automated testing and deployment,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best coding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yielding a 30% reduction in bug counts across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quality and functionality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effective use of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deliverables, aligning technical implementation with overall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processes by gathering client feedback and iterating software design, leading to enhanced customer trust.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and back-end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end-to-end solutions tailored to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highly efficient data access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performance and reducing query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contributing insights on adopting microservices frameworks for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performance testing on applications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identifying bottlenecks early in the development life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solutions to integrate third-party APIs to expand functionality, ensuring applications met client requirements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line with OWASP standards during application development, fortifying applications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continuous learning and improvement via reviews and training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(SDLC) while following Agile methodologies to ensure timely delivery of software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usability and maintainability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problem-solving with teams to refine feature specifications that aligned with 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manual processes with custom scripts and tools, integrating business systems to enhance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and provided actionable feedback to team members, enhancing overall code quality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project documentation was meticulously maintained to facilitate onboarding of new team members, promoting knowledge sharing effectively.  Successfully delivered projects on time, with a notable customer satisfaction score.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Hibernate,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TestNG, Selenium,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