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encompassing both frontend and backend technologies. Expert in leading diverse software projects from conception through deployment in fast-paced environments. Proven ability to integrate machine learning tools into existing frameworks, design user-centric tools, and maintain robust codebases. Passionate about climate technology and committed to driving home electrification initiatives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end-to-end project management, overseeing architecture, development, and deployment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functionalities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tools to enhance efficiency in quoting and scheduling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product enhancement, improving user experiences and operational efficiency within existing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on the layout and functionality of applications to ensure optimal user experience and aesthetic value.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regular code reviews, establishing best practices for clean and maintainable codebases,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hosted applications for scalability and reliability, significantly improving performance metrics and user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successful deployment strategies and reducing development-to-production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agile methodologies within the development team, effectively enhancing team productivity and enabling rapid response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application security, introducing comprehensive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variety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high-performance architecture and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comprehensive API services, enhancing the user’s interaction with the app.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features aligned with product vision, utilizing continuous integration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functionality prior to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connections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high-efficiency data extraction and manipulation for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to track and enhance application responsiveness, driving improvements in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updates on client-side applications, boosting interactive user interfaces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multiple microservices for various applications, ensuring modular and maintainable code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designs that improve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RESTful APIs to integrate third-party services that optimize functionality and broaden application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technology stacks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integrity and performance prior to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that improved application load times significantly during high 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mentoring junior developers, sharing knowledge in the use of agile techniques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 SQL,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Node.js, Express.js, Remix,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pytest,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