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full-stack development and software engineering. Proven expertise in building scalable applications utilizing Java, Spring Boot, and Microservices architecture. Skilled in employing best practices in Agile methodologies while leveraging tools like Docker and Kubernetes for containerization and orchestration. Adept in database management with PostgreSQL and MongoDB, ensuring optimal performance and reliability. Committed to maintaining high standards of coding and fostering collaboration across teams to deliver 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developers in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modular application development,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easy deployment and consistent testing environments across onsite and cloud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comprehensive unit, integration, and system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integration frequency and lowering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UI/UX designers to create engaging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data retrieval times and improved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 and enforce coding standards and best practices for the development team, leading to a 15% improvement in code quality ratings by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software development methodologies, fostering a collaborative and learning-oriented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 and integrate third-party APIs, enhancing existing functionality and user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provide constructive feedback, leading to continuous improvement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with third-party services, achieving high availability and consistent performance in service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query times by optimizing indexes and writing efficient SQL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the software lifecycle, using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controls.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on manual and automated testing strategies, ensuring comprehensive test coverage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code integrity and facilitating collaborative development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sprints, contributing to sprint planning and retrospectives,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reliability of newly implemented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full-stack developer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and maintain enterprise-level applications aligned with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redesigning existing applications to improve efficiency and user satisfaction,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 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 end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features while also developing new functionalities in collaboration with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meetings, providing insights on the benefits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approach for large-scale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improving application response times significantly in high-traffic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troubleshooting and resolving production issues, ensuring minimum downtime and swift recovery of services within SLA.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Ansible, Terraform, ELK Stack,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