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11 years of experience specializing in backend development, cloud computing, and application architecture. Proficient in using Java, Spring Boot, and microservices architecture. Experienced in test-driven development and keen on leveraging diverse technologies to craft scalable solutions. Adept at leading teams and driving projects using continuous integration and agile methodologies. Seeking to contribute expertise in a full-stack competitive environment, utilizing robust frameworks and tools to enhance product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modularity.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accessibility for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applications, ensuring high availability and performance through load balancing and auto-scaling.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and reducing release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30% reduction in bugs reported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applying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enhance product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for junior developers, promoting best practices in coding standards and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Took charge of optimizing SQL queries to improve performance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resulting in faster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REST API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better onboarding for team members and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reactive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WebFlux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real-time data processing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project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which improved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backend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code efficiency and readability.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persistence layers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full software development life cycle (SDLC), from requirements analysis to deployment and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of software components, ensuring high software quality and performance before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and refactored legacy code, resulting in a 20% improvement in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enhanced functionality,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data formats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integrations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data access across multiple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translate business requirements into technical specifications for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front-end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dynamic single-page applications (SPAs), improving user experience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systems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project workflow and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local development environments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development processes for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procedures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comprehensive test coverage of the application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debugging processes through the use of browser developer tools and application profiling, decreasing error resolution time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in programming practices, promoting a culture of learning and continuous improvement, resulting in a noted increase in team productivity of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Kotlin, SQL, Go,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Express, Angular, Vue.js,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