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building, and deploying scalable software solutions focused on security and user experience. Proven track record in collaboration with cross-functional teams, including Threat Intelligence and Security Engineering. Adept at developing user-facing applications while ensuring adherence to security best practices. Strong proficiency in multiple programming languages and frameworks including TypeScript, React, Python, and MySQL. Passionate about mentoring peers and fostering a positive engineering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deployment of a security-focused web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integrates phishing detection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the Safety &amp; Legal teams to develop software solutions that addressed specific security threats, enhancing risk mitigation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short and long-term technical roadmaps, focusing on balancing user experience and business objectives within the security domain.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providing code reviews and constructive feedback to foster a culture of continuous improvement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rotations, ensuring the reliability and continuous operation of services within critical uptime metrics in line with company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to support user-centric applications,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ML models for advanced threat detection within security applications, leveraging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internal tools and processes, focusing on the efficiency of code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functionality amid evolving security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develop user-facing software,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database technologies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knowledge sharing sessions to enhance team capabilities and familiarize members with new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large-scale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secure user authentication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 enabling effective account takeover prevention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best practices for code quality and security standards, participating in peer review and feedback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improve user-facing interfaces based on user feedback and security assessments, enhancing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development of testing scripts and procedures, ensuring application performance through rigorous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service reliability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retrieval, and management, integrating security protocols to safeguard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involved with the Agile process, participating in sprints and retrospectives,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notification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response to security threats.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management, ensuring secure interaction with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applications to more modern frameworks, enhancing performance and security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application performance metrics while minimizing security vulnerabilities through proactive threat modeling.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code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 responsive web interface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accessibility for users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 Rust,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Phishing Detection, Account Takeover Prevention, Threat Intelligence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