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specializing in modern web application technologies. Proven track record in designing, implementing, and maintaining software solutions that enhance user experience and meet business needs. Proficient in multiple programming languages, frameworks, and development tools, with a strong focus on high-quality coding, testing methodologies, and iterative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over 100,000 active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integration tests,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and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databases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query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in-memory data caching, significantly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contributing to a 15% increase in team velocity over 6 months.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stakeholders to gather requirements and provide technical guidance during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coding standards and mentor junior developers in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technical specifications, architecture designs, and API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dev productivity and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reducing operational costs by 20% while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tuning Node applications, achieving load times under 2 seconds for key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security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greatly enhancing flexibility and efficiency in API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design, and dev teams to ensure product alignment with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effective collaboration and management of project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engagement by creating rich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a new enterprise system,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separate workloads and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schema design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data integrity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development methodologies, significantly increasing project delivery speed and team communication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SSL certificates and ensuring compliance with OWASP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deployment success rate of over 98%.</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