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results-driven software engineer with over 11 years of experience specializing in building and maintaining production applications with a strong emphasis on Ruby on Rails. Proven track record in designing robust APIs and user-centric UI/UX solutions using React and other modern frameworks. Exceptional at translating complex business requirements into technical specifications and implementing innovative solutions efficiently. Adept in leveraging AI tools to enhance development workflows and productivity, driving value through effective, user-focused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architecting and developing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performance by optimizing queries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improving data flow efficiency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user interface and experience design for internal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prototypes and final product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ChatGPT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development workflows, increasing task automation and coding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clean coding practices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authentication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translate them into tangible project deliverables, ensuring alignment on key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version control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and eliminating bottlenecks, resulting in a 30% increase in page load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client interactions to understand business needs, translating them effectively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explored new technologies and trends, integrating feasible solutions to maintain a competitive edge in tech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high-traffic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high availability and performance through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intensively with UI/UX designers to translate wireframes into engaging, responsive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design discussions,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where applicable to streamline front-end data access and modification.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reduce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encouraging adherence to standards and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sprints and scrums to continuously improve team productivity and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implementing complex queries and database optimizations to speed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planning and execution of technical architecture projects to improve code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efficient, maintainable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reinforcing strong software engineering principles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third-party 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visually appealing and accessible user experiences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comprehensive pairing sessions with developers and designers to achieve seamless integration of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deliverables and rapid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a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resulting in decreased load times and improved usability. Increased user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Bootstrap,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Jira, Visual Studio Code,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OAuth,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ChatGPT, Cursor, GitHub Copilot, AI in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