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specializing in developing scalable software solutions, integrating cloud services, and optimizing application performance. Proficient in leveraging modern frameworks and libraries. Strong background in building high-performance applications and system architecture, with a focus on best practices in testing and code quality. Committed to delivering exceptional user experiences through collaborative development processes and continuous integration and deployment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maintained microservices for high-availability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over 200% increase in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state management for seamless data flow and high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and ensuring consistent environments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significantly enhancing code reliability and bug detection during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payment gateways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and efficient transaction handling within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automated build processes that enhanced deployment frequency and reduced overall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strategies, optimizing the performance of client-server communication and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in Agile teams to deliver software solutions through regular stand-ups, sprint planning, and retrospective sessions,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cloud-based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decreasing operational costs by 30% while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50% reduction in latency for data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testing methodologies, fostering a culture of learning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for mobile and web applications, ensuring seamless communication between client and server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validation.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system reliability and optimize debugging processes after production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pairing sessions, enhancing team code quality and ensuring adherence to best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analysis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database schemas and models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relations and queries for better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significantly reducing manual errors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and addressing bottlenecks to improve overall system performance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gather requirements and develop user stories, ensuring alignment with business goals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single-page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overall user experience with fast-loading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designs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 CSS, focusing on mobile-first design principles to maximize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frameworks, significantly improving maintainability and extensibility of codebases.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authentication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Auth0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JWT, ensuring secure access control across application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state in React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Context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predictable application behavior and easier state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optimization of CI/CD pipelines, resulting in 40% faster deployment cycles and increased deployment accuracy. Approximately 50+ successful releases to production within two quarters.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