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11 years in application development, specializing in cloud-based solutions and web technologies. Proven expertise in Java, Spring Boot, and Docker, with a strong focus on building scalable, high-performance applications. Demonstrated ability to lead engineering teams, implement CI/CD pipelines, and optimize application performance. Adept at utilizing various frameworks, libraries, and tools to enhance software quality and streamline development processes.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cloud-based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speed by implementing microservices architecture.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RESTful APIs for seamless third-party integrations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performance by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front-end components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 responsive user interface, focusing on usability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CI/CD pipelines through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build and deployment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Authored unit tests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code reliability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container orchestration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deployment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application monitoring and logging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performance metrics.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translate them into technical specifications.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coding practices and effective use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regular code reviews to ensure adherence to coding standards and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enterprise-level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scalability and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database schemas and queries for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data access and retrieval.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service-oriented architecture principles to enhance system interoperability.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testing and optimization using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application response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API development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support multiple front-end clients.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services into existing applications with minimal disruption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architecture discussions and technical designs of new features, demonstrating strong leadership capabilities.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cross-browser compatibility.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agile development process, delivering high-quality features according to the product roadmap.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source code control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effective version management and collaboration.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Performed troubleshooting and debugging of applications for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performance improvements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stability enhancements.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environment setup, promoting software consistency across development and production environments.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25% reduction in application load times by optimizing queries and reducing API response times.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Go, TypeScript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Node.js, Flask,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Redis, Cassandra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Git, Maven,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GCP, Azure, DigitalOcean, Heroku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Monitoring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Prometheus, Grafana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