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full-cycle application development and optimized performance in diverse tech environments. Skilled in modern frameworks and libraries, including Node.js, React, AWS, and Docker. Proven ability to lead engineering teams in delivering high-quality software solutions. Strong expertise in CI/CD processes, API design, and containerized applications. Dedicated to improving system performance and development efficiency through innovative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developing an enterprise-level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interaction between client and server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host and scale applications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a microservices architecture that improved application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reduced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performance and lower latency responses.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gather requirements and offer technical insight, refining project scope and strategy.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daily stand-ups, sprint planning, and retrospectives,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uptime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responsive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an increase in user engagement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to enhance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retrieval and minimize API calls, improving performance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error tracking and performance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proactively address issues pre-deployment.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continuous integration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the release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version control strategies, improving team collaboration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ensuring consistent development and production configurations.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architecture and reusability of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server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Ubuntu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 security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90% code coverage in critical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UI/UX enhancements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customized CSS, improving overall application aesthetics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RESTful web services, facilitating data exchange between front-end clients and back-end servers.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retrieval and storage, serving thousands of concurrent database requests, processing over 1 million queries per hour.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Terraform, Ansible,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