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developing robust applications and systems. Known for utilizing cutting-edge technologies such as React, Node.js, and PostgreSQL to deliver high-quality products. Proficient in creating responsive user interfaces and backend solutions while ensuring best practices in code quality and testing. Demonstrated history of leading projects to successful completion, melding agile methodologies with innovative software architecture. Strong advocate of collaborative environments and continuous personal and professional development in areas such as cloud services and API design.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modern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for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innovative features, ensuring alignment with business goals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fostering a culture of excellence and continuous improvement 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and microservices architecture, leading to improved system modularity and ease of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containerized environments for deployment, significantly enhancing the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 design and optimization for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and deployment (CI/CD) practices, resulting in faster deployment cycles and reduced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facilitating easier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participated in agile ceremonies, including sprint planning and retrospectives, to improve team workflow and project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source version control, effectively managing team contributions and facilitating transparent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pursued learning opportunities, acquiring new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computing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various full-stack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client-user interaction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security protocols and high transaction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which improved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of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scalability and resiliency.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Adapted agile methodologies and responsive design principles, implementing features that align closely with user feedback and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microservices architecture, enabling independent scaling and maintenance of components, while reducing downtime during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knowledge-sharing sessions to foster an environment of continuous learning and collaboration among engineering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for all implemented solutions, ensuring clarity and ease of understanding for future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features for a variety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design specifications and user experience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and refactored existing codebases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improve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ensuring seamless communication between frontend and backend systems and improving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and integration testing, using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robustness with a focus on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 responsive design framework that improved user engagement, leading to increased session times on client websites.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project where the code base migrated successfully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 8</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showcasing adaptability and innovative problem-solving.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Ruby,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Redux, Bootstrap, Tailwind CSS,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Flask, Spring Boot,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CI/CD,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