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substantial experience in designing, developing, and deploying robust software solutions. Highly proficient in leveraging a diverse tech stack including Java, Spring Boot, React, and AWS to build scalable applications. Demonstrated expertise in test-driven development with a strong focus on delivering high-quality software. Committed to fostering collaborative team environments and driving innovation through efficient technical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integration with frontend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time by 30% with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led architectural discussions and implemented microservices architecture to improve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effective solutions, facilitating agile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while working on distributed teams, ensuring code quality through peer reviews and merge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effectively to enhance application capabilities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seamless user experience through effective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engaged in RESTful API development, improving service interaction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management, ensuring quick data retrieval and storage capabilities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testing frameworks, enhancing software reliability through rigorous testing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retrospectives to continually improve team performance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AWS cloud infrastructure including EC2 instances for application deployments, ensuring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automation of repetitive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productivity by reducing manual workload.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developing enterprise-level applications from scratch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producing modular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conducted pair programming sessions to elevate team coding standards and mentorship.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 and managed schema design to support evolving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cases for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reducing defect rates by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met project deadlines and quality standards while managing multiple concurrent projects valued at over $500,000.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jQuery, Hibernate,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