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industry, adept at using a broad range of technologies including Java, Spring Boot, Microservices, Docker, and AWS. Proven track record of designing scalable applications and leading teams in developing robust solutions. Passionate about leveraging cutting-edge technologies to enhance product performance and optimize user experience. Strong background in developing REST APIs, implementing CI/CD pipelines, and utilizing modern frameworks and libraries to deliver exceptional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develop Microservices architecture, enhancing modularity and ease of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various services, ensuring efficient data exchange and robust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optimize application deployment, reduce latency, and improve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on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processes, and reducing time-to-market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applications, enhancing user functionality with modern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collaboration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leading to a 20% performance improvement in data retrieval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new features, ensuring alignment with tech stack best practices and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foster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and functionality aspects.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that served as a backbone for various applications, promoting reusable components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real-time data processing, increasing system efficiency and scalability without compromising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Docker for containerization, streamlining the development process and simplifying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product owners to ensure requirements were met and delivered timely.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leading to improved transaction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 Engineer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building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an emphasis on web technologies and user interface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performance through systematic profiling and load testing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data integrity and access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integrity across multiple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engineers to establish effective testing strategies for ensuring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scalability by 30% through careful architecture analysis and enhancement in the design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