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specializing in building robust applications and systems using modern technologies. Proven expertise in Java, Spring Boot, and fostering team collaboration through agile methodologies. Adept in cloud services, CI/CD pipelines, and test-driven development practices. Committed to delivering high-quality solutions backed by a strong technical foundation and a proactive approach to problem-solving.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responsive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application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seamless data synchronization.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automating build and test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increasing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following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contributing to sprint planning and retrospective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ensuring high availability and scaling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external APIs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service communication and functionality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Set up and managed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templates to provision infrastructure as code, facilitating predictable environment setups.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mentoring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Java-based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data processing speed and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frontend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dynamic and responsive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web services and secured by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tailoring access management processes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migration projects transitioning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system modernization.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environment, participating in daily scrums and sprint planning.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performance tuning of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Profilers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server logs for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technical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deployments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knowledge and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functionality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various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third-party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extend application functionality, including payment gateways and data feeds.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responsive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front-end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backend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performing complex queries and data management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of developed applications and systems, facilitating team collaborations and future troubleshooting.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optimization of build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decreased build times by 30%. The application is now deployed to over 1000 active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Kotlin, SQL, TypeScript,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Django, jQuery, Bootstrap, Selenium, JUnit,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Maven, Apache Tomcat, Kubernetes, Postman, IntelliJ IDEA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CloudFormation, S3, EC2, Lambda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SQLite, Elasticsearch,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