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applications using Java, Spring, and Node.js. Proven ability to enhance system performance and optimize user experience through detailed technical expertise and collaboration across teams. Adept at implementing CI/CD pipelines using Docker, Kubernetes, and Jenkins, ensuring high-quality and timely deployments. Strong background in microservices architecture and cloud infrastructure, utilizing AWS and Azure. Seeking to contribute technical leadership and innovative solutions to growth-driven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microservices architecture,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implement CI/CD pipelines facilitated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capabilities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optimal functionality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cloud-native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search capabilities across the application, significantly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dynamic user interfaces and seamless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schema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protection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technical documentation and user manuals to improve end-user support in application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best practices in software architecture and design, cultivating team learning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initiatives at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and efficient web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monolithic applications to a microservices framework,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across various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Expertly managed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third-party services and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for performance optimizations, including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conducting code reviews and stand-up meetings to improve delivery timelines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end-to-end application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processes and enhance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client communications, translating technical requirements into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adaptability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between external services and internal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valuable insights from cross-team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robust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dynamic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performance evaluations of systems and applications, utilizing metrics to recommend architecture improvements, driving a 20%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protection and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and workshops to enhance the software utilization experience for end users, resulting in a notable increase in adoption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