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Java, Spring Boot, Microservices, and AWS environments. Proven track record in designing, developing, and delivering scalable and efficient software solutions, equipped with strong testing frameworks expertise and full software development lifecycle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RESTful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for modular and scalable software solutions, improving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robust application hosting and storage solutions.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user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the end-user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Coordinated continuous integration and 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unit and integration testing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high code quality and reduce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migration projects from monolithic to microservices architecture, successfully enhancing system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analyze requirements and design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API response time by optimizing database queries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and implementing caching strategies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providing feedback and improving the overall codebase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server-side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microservices architecture to enhance application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various third-party APIs to extend application functionalities,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protocols for secure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efficient data storage and retrieval, optimizing complex queries for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Agile teams in release planning, sprint reviews, and retrospective meetings, ensuring productive sprint cycles.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regression bugs into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code repositories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workflow and enhancing version control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refactoring legacy code to improve maintainability and performance, transitioning to a service-oriented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UI/UX designers to deliver polished front-end experiences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development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emphasizing modular design and unit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full software development lifecycle (SDLC) from design to deployment, ensuring adherence to project timelines and specifications.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caching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application performance and reduce load times for high-traffic services.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for back-end services, promoting reusable and scalable application components.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QA teams to refine testing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high-quality deliverables,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application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integrity and retrieval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best coding practices and code reviews to enhance software quality and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faster development lifecycle by introducing Agile methodologies and continuous integration.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Kotlin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Node.js, Express.js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Visual Studio Code, Eclipse, IntelliJ IDEA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