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designing and developing robust applications, specializing in high-performance systems. Proficient in cutting-edge technologies such as Java, Spring Boot, and React with a strong background in cloud services and database management. Proven track record in leading teams, optimizing application performance, and implementing testing frameworks. Committed to delivering high-quality software that aligns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improved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system interoperability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increasing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migrating legacy systems to modern microservices architecture, resulting in improved system efficiency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through advanced query tuning and indexing strategies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latency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a comprehensive suite of automated tests, increasing code coverage and facilitating quicker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to gather requirements and translate them into technical specifications,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coding standards and increasing overall code quality across the project.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Held knowledge-sharing sessions on best practices in application security,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top ten and secure coding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tools and frameworks, guiding them through various stages of the development lifecycle for personal growth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decision-making around cloud infrastructure,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meet the demands of rapidly changing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on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each responsible for specific business functionalities, thus increasing application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APIs to enhance product features,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streamlining application processes to handle larger user volumes.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diligent testing and remediation of vulnerabilities as per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guidelines, reducing incident reports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resulting in improved data retrieval speeds and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scope, ensuring clarity and adherence to timelines while optimizing delivery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and interactive user interfaces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customer satisfaction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schema design and optimization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faster application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high visibility of system health and 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build times by 20% and enhancing developer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deployments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services like EC2 and RDS to ensure high availability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a successful production rollout of a critical feature set, leading to a 25% increase in user engagement within three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