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proficient in building robust web applications and leading engineering teams. Highly skilled in Java, Spring Boot, Node.js, React, and AWS cloud solutions. Experienced in agile methodologies and implementing CI/CD pipelines to enhance deployment efficiency. Proven track record of developing high-quality software solutions that drive business success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enhancing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 by automating the build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through agile project management, successfully delivering 10+ projects on time and aligning with client requirements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cloud-based solutions, reducing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scalability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system reliability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establish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frontend-backend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environments, improving operational efficiency and reducing downtime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system design,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user data and maintain regulatory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team retrospectives, promoting a collaborative and productive team atmosphere.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dynamic web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robust server-side logic for 8+ web applications that support high traffic volumes.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front-end functionalities and user experience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between clients and servers,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quick user access to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Observed and applied agile software development methodologies, facilitating rapid feature development and promoting effective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software requirements and provide integration solutions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adoption of containerization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front-end applications to back-end systems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seamless user experiences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and optimized existing code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optimized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successful migration of legacy application to cloud infrastructure, resulting in a cost savings of approximately 25% in operational expenses.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on coding standards and best practices leading to improved team efficiency and over 40% increase in code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